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7C" w:rsidRDefault="0097237C" w:rsidP="0097237C">
      <w:pPr>
        <w:jc w:val="center"/>
        <w:rPr>
          <w:sz w:val="10"/>
        </w:rPr>
      </w:pPr>
    </w:p>
    <w:tbl>
      <w:tblPr>
        <w:tblW w:w="11023"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959"/>
        <w:gridCol w:w="969"/>
        <w:gridCol w:w="123"/>
        <w:gridCol w:w="1428"/>
        <w:gridCol w:w="795"/>
        <w:gridCol w:w="1975"/>
        <w:gridCol w:w="332"/>
        <w:gridCol w:w="331"/>
        <w:gridCol w:w="651"/>
        <w:gridCol w:w="80"/>
        <w:gridCol w:w="262"/>
        <w:gridCol w:w="340"/>
        <w:gridCol w:w="318"/>
        <w:gridCol w:w="812"/>
        <w:gridCol w:w="72"/>
        <w:gridCol w:w="767"/>
        <w:gridCol w:w="809"/>
      </w:tblGrid>
      <w:tr w:rsidR="00C66101" w:rsidRPr="00C66101" w:rsidTr="00386D46">
        <w:trPr>
          <w:trHeight w:val="406"/>
        </w:trPr>
        <w:tc>
          <w:tcPr>
            <w:tcW w:w="1928" w:type="dxa"/>
            <w:gridSpan w:val="2"/>
            <w:shd w:val="clear" w:color="auto" w:fill="DBE5F1" w:themeFill="accent1" w:themeFillTint="33"/>
            <w:vAlign w:val="center"/>
          </w:tcPr>
          <w:p w:rsidR="00C66101" w:rsidRPr="00C66101" w:rsidRDefault="00C66101" w:rsidP="007A5E21">
            <w:pPr>
              <w:jc w:val="both"/>
              <w:rPr>
                <w:rFonts w:ascii="Neo Sans Pro" w:hAnsi="Neo Sans Pro"/>
                <w:b/>
                <w:bCs/>
                <w:sz w:val="14"/>
                <w:szCs w:val="14"/>
              </w:rPr>
            </w:pPr>
            <w:r>
              <w:rPr>
                <w:rFonts w:ascii="Neo Sans Pro" w:hAnsi="Neo Sans Pro"/>
                <w:b/>
                <w:bCs/>
                <w:sz w:val="16"/>
                <w:szCs w:val="14"/>
              </w:rPr>
              <w:t>Nombre del Área de atención ciudadana</w:t>
            </w:r>
          </w:p>
        </w:tc>
        <w:tc>
          <w:tcPr>
            <w:tcW w:w="5635" w:type="dxa"/>
            <w:gridSpan w:val="7"/>
            <w:shd w:val="clear" w:color="auto" w:fill="auto"/>
            <w:vAlign w:val="center"/>
          </w:tcPr>
          <w:p w:rsidR="00C66101" w:rsidRPr="00C66101" w:rsidRDefault="00C66101" w:rsidP="007A5E21">
            <w:pPr>
              <w:jc w:val="center"/>
              <w:rPr>
                <w:rFonts w:ascii="Neo Sans Pro" w:hAnsi="Neo Sans Pro"/>
                <w:b/>
                <w:bCs/>
                <w:sz w:val="16"/>
                <w:szCs w:val="16"/>
              </w:rPr>
            </w:pPr>
            <w:r w:rsidRPr="00C66101">
              <w:rPr>
                <w:rFonts w:ascii="Neo Sans Pro" w:hAnsi="Neo Sans Pro"/>
                <w:b/>
                <w:bCs/>
                <w:sz w:val="16"/>
                <w:szCs w:val="16"/>
              </w:rPr>
              <w:t>Fiscalía de Investigaciones Ministeriales</w:t>
            </w:r>
          </w:p>
        </w:tc>
        <w:tc>
          <w:tcPr>
            <w:tcW w:w="1884" w:type="dxa"/>
            <w:gridSpan w:val="6"/>
            <w:shd w:val="clear" w:color="auto" w:fill="DBE5F1" w:themeFill="accent1" w:themeFillTint="33"/>
            <w:vAlign w:val="center"/>
          </w:tcPr>
          <w:p w:rsidR="00C66101" w:rsidRPr="00C66101" w:rsidRDefault="00C66101" w:rsidP="007A5E21">
            <w:pPr>
              <w:jc w:val="center"/>
              <w:rPr>
                <w:rFonts w:ascii="Neo Sans Pro" w:hAnsi="Neo Sans Pro"/>
                <w:b/>
                <w:bCs/>
                <w:sz w:val="14"/>
                <w:szCs w:val="14"/>
              </w:rPr>
            </w:pPr>
            <w:r w:rsidRPr="00C66101">
              <w:rPr>
                <w:rFonts w:ascii="Neo Sans Pro" w:hAnsi="Neo Sans Pro"/>
                <w:b/>
                <w:bCs/>
                <w:sz w:val="16"/>
                <w:szCs w:val="14"/>
              </w:rPr>
              <w:t>Fecha de solicitud de Registro</w:t>
            </w:r>
          </w:p>
        </w:tc>
        <w:tc>
          <w:tcPr>
            <w:tcW w:w="1576" w:type="dxa"/>
            <w:gridSpan w:val="2"/>
            <w:shd w:val="clear" w:color="auto" w:fill="auto"/>
            <w:vAlign w:val="center"/>
          </w:tcPr>
          <w:p w:rsidR="00C66101" w:rsidRPr="00C66101" w:rsidRDefault="00C66101" w:rsidP="007A5E21">
            <w:pPr>
              <w:jc w:val="center"/>
              <w:rPr>
                <w:rFonts w:ascii="Neo Sans Pro" w:hAnsi="Neo Sans Pro"/>
                <w:b/>
                <w:bCs/>
                <w:sz w:val="16"/>
                <w:szCs w:val="16"/>
              </w:rPr>
            </w:pPr>
          </w:p>
        </w:tc>
      </w:tr>
      <w:tr w:rsidR="008359CF" w:rsidRPr="00C66101" w:rsidTr="00C66101">
        <w:trPr>
          <w:trHeight w:val="326"/>
        </w:trPr>
        <w:tc>
          <w:tcPr>
            <w:tcW w:w="11023" w:type="dxa"/>
            <w:gridSpan w:val="17"/>
            <w:shd w:val="clear" w:color="auto" w:fill="365F91" w:themeFill="accent1" w:themeFillShade="BF"/>
            <w:vAlign w:val="center"/>
          </w:tcPr>
          <w:p w:rsidR="008359CF" w:rsidRPr="00C66101" w:rsidRDefault="008359CF" w:rsidP="007A5E21">
            <w:pPr>
              <w:jc w:val="center"/>
              <w:rPr>
                <w:rFonts w:ascii="Neo Sans Pro" w:hAnsi="Neo Sans Pro"/>
                <w:b/>
                <w:bCs/>
                <w:color w:val="FFFFFF"/>
                <w:sz w:val="16"/>
                <w:szCs w:val="16"/>
              </w:rPr>
            </w:pPr>
            <w:r w:rsidRPr="00C66101">
              <w:rPr>
                <w:rFonts w:ascii="Neo Sans Pro" w:hAnsi="Neo Sans Pro"/>
                <w:b/>
                <w:bCs/>
                <w:color w:val="FFFFFF"/>
                <w:sz w:val="16"/>
                <w:szCs w:val="16"/>
              </w:rPr>
              <w:t>INFORMACIÓN DEL TRÁMITE O SERVICIO</w:t>
            </w:r>
          </w:p>
        </w:tc>
      </w:tr>
      <w:tr w:rsidR="008359CF" w:rsidRPr="00C66101" w:rsidTr="00C66101">
        <w:trPr>
          <w:trHeight w:val="136"/>
        </w:trPr>
        <w:tc>
          <w:tcPr>
            <w:tcW w:w="2051" w:type="dxa"/>
            <w:gridSpan w:val="3"/>
            <w:vMerge w:val="restart"/>
            <w:shd w:val="clear" w:color="auto" w:fill="DBE5F1" w:themeFill="accent1" w:themeFillTint="33"/>
            <w:vAlign w:val="center"/>
          </w:tcPr>
          <w:p w:rsidR="008359CF" w:rsidRPr="00C66101" w:rsidRDefault="00C66101" w:rsidP="007A5E21">
            <w:pPr>
              <w:jc w:val="center"/>
              <w:rPr>
                <w:rFonts w:ascii="Neo Sans Pro" w:hAnsi="Neo Sans Pro"/>
                <w:b/>
                <w:bCs/>
                <w:sz w:val="16"/>
                <w:szCs w:val="16"/>
              </w:rPr>
            </w:pPr>
            <w:r>
              <w:rPr>
                <w:rFonts w:ascii="Neo Sans Pro" w:hAnsi="Neo Sans Pro"/>
                <w:b/>
                <w:bCs/>
                <w:sz w:val="16"/>
                <w:szCs w:val="16"/>
              </w:rPr>
              <w:t>Clave de registro</w:t>
            </w:r>
          </w:p>
        </w:tc>
        <w:tc>
          <w:tcPr>
            <w:tcW w:w="4861" w:type="dxa"/>
            <w:gridSpan w:val="5"/>
            <w:vMerge w:val="restart"/>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Nombre del trámite o servicio</w:t>
            </w:r>
          </w:p>
        </w:tc>
        <w:tc>
          <w:tcPr>
            <w:tcW w:w="1651" w:type="dxa"/>
            <w:gridSpan w:val="5"/>
            <w:shd w:val="clear" w:color="auto" w:fill="365F91" w:themeFill="accent1" w:themeFillShade="BF"/>
            <w:vAlign w:val="center"/>
          </w:tcPr>
          <w:p w:rsidR="008359CF" w:rsidRPr="00C66101" w:rsidRDefault="008359CF" w:rsidP="007A5E21">
            <w:pPr>
              <w:jc w:val="center"/>
              <w:rPr>
                <w:rFonts w:ascii="Neo Sans Pro" w:hAnsi="Neo Sans Pro"/>
                <w:b/>
                <w:color w:val="FFFFFF" w:themeColor="background1"/>
                <w:sz w:val="16"/>
                <w:szCs w:val="16"/>
              </w:rPr>
            </w:pPr>
            <w:r w:rsidRPr="00C66101">
              <w:rPr>
                <w:rFonts w:ascii="Neo Sans Pro" w:hAnsi="Neo Sans Pro"/>
                <w:b/>
                <w:color w:val="FFFFFF" w:themeColor="background1"/>
                <w:sz w:val="16"/>
                <w:szCs w:val="16"/>
              </w:rPr>
              <w:t>Trámite</w:t>
            </w:r>
          </w:p>
        </w:tc>
        <w:tc>
          <w:tcPr>
            <w:tcW w:w="2460" w:type="dxa"/>
            <w:gridSpan w:val="4"/>
            <w:shd w:val="clear" w:color="auto" w:fill="365F91" w:themeFill="accent1" w:themeFillShade="BF"/>
            <w:vAlign w:val="center"/>
          </w:tcPr>
          <w:p w:rsidR="008359CF" w:rsidRPr="00C66101" w:rsidRDefault="008359CF" w:rsidP="007A5E21">
            <w:pPr>
              <w:jc w:val="center"/>
              <w:rPr>
                <w:rFonts w:ascii="Neo Sans Pro" w:hAnsi="Neo Sans Pro"/>
                <w:b/>
                <w:color w:val="FFFFFF" w:themeColor="background1"/>
                <w:sz w:val="16"/>
                <w:szCs w:val="16"/>
              </w:rPr>
            </w:pPr>
            <w:r w:rsidRPr="00C66101">
              <w:rPr>
                <w:rFonts w:ascii="Neo Sans Pro" w:hAnsi="Neo Sans Pro"/>
                <w:b/>
                <w:color w:val="FFFFFF" w:themeColor="background1"/>
                <w:sz w:val="16"/>
                <w:szCs w:val="16"/>
              </w:rPr>
              <w:t>Servicio</w:t>
            </w:r>
          </w:p>
        </w:tc>
      </w:tr>
      <w:tr w:rsidR="008359CF" w:rsidRPr="00C66101" w:rsidTr="00C66101">
        <w:trPr>
          <w:trHeight w:val="136"/>
        </w:trPr>
        <w:tc>
          <w:tcPr>
            <w:tcW w:w="2051" w:type="dxa"/>
            <w:gridSpan w:val="3"/>
            <w:vMerge/>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p>
        </w:tc>
        <w:tc>
          <w:tcPr>
            <w:tcW w:w="4861" w:type="dxa"/>
            <w:gridSpan w:val="5"/>
            <w:vMerge/>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p>
        </w:tc>
        <w:tc>
          <w:tcPr>
            <w:tcW w:w="731" w:type="dxa"/>
            <w:gridSpan w:val="2"/>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Obligación</w:t>
            </w:r>
          </w:p>
        </w:tc>
        <w:tc>
          <w:tcPr>
            <w:tcW w:w="920" w:type="dxa"/>
            <w:gridSpan w:val="3"/>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Conservación</w:t>
            </w:r>
          </w:p>
        </w:tc>
        <w:tc>
          <w:tcPr>
            <w:tcW w:w="812" w:type="dxa"/>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Beneficio</w:t>
            </w:r>
          </w:p>
        </w:tc>
        <w:tc>
          <w:tcPr>
            <w:tcW w:w="839" w:type="dxa"/>
            <w:gridSpan w:val="2"/>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Consulta</w:t>
            </w:r>
          </w:p>
        </w:tc>
        <w:tc>
          <w:tcPr>
            <w:tcW w:w="809" w:type="dxa"/>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Inicio de procedencia</w:t>
            </w:r>
          </w:p>
        </w:tc>
      </w:tr>
      <w:tr w:rsidR="008359CF" w:rsidRPr="00C66101" w:rsidTr="007A5E21">
        <w:trPr>
          <w:trHeight w:val="359"/>
        </w:trPr>
        <w:tc>
          <w:tcPr>
            <w:tcW w:w="2051" w:type="dxa"/>
            <w:gridSpan w:val="3"/>
            <w:shd w:val="clear" w:color="auto" w:fill="auto"/>
            <w:vAlign w:val="center"/>
          </w:tcPr>
          <w:p w:rsidR="008359CF" w:rsidRPr="00C66101" w:rsidRDefault="008359CF" w:rsidP="007A5E21">
            <w:pPr>
              <w:jc w:val="center"/>
              <w:rPr>
                <w:rFonts w:ascii="Neo Sans Pro" w:hAnsi="Neo Sans Pro"/>
                <w:bCs/>
                <w:sz w:val="16"/>
                <w:szCs w:val="16"/>
              </w:rPr>
            </w:pPr>
          </w:p>
        </w:tc>
        <w:tc>
          <w:tcPr>
            <w:tcW w:w="4861" w:type="dxa"/>
            <w:gridSpan w:val="5"/>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Presentar denuncias o querellas por escrito o comparecencia</w:t>
            </w:r>
          </w:p>
        </w:tc>
        <w:tc>
          <w:tcPr>
            <w:tcW w:w="731" w:type="dxa"/>
            <w:gridSpan w:val="2"/>
            <w:shd w:val="clear" w:color="auto" w:fill="auto"/>
            <w:vAlign w:val="center"/>
          </w:tcPr>
          <w:p w:rsidR="008359CF" w:rsidRPr="00C66101" w:rsidRDefault="008359CF" w:rsidP="007A5E21">
            <w:pPr>
              <w:jc w:val="center"/>
              <w:rPr>
                <w:rFonts w:ascii="Neo Sans Pro" w:hAnsi="Neo Sans Pro"/>
                <w:sz w:val="16"/>
                <w:szCs w:val="16"/>
              </w:rPr>
            </w:pPr>
          </w:p>
        </w:tc>
        <w:tc>
          <w:tcPr>
            <w:tcW w:w="920" w:type="dxa"/>
            <w:gridSpan w:val="3"/>
            <w:shd w:val="clear" w:color="auto" w:fill="auto"/>
            <w:vAlign w:val="center"/>
          </w:tcPr>
          <w:p w:rsidR="008359CF" w:rsidRPr="00C66101" w:rsidRDefault="008359CF" w:rsidP="007A5E21">
            <w:pPr>
              <w:jc w:val="center"/>
              <w:rPr>
                <w:rFonts w:ascii="Neo Sans Pro" w:hAnsi="Neo Sans Pro"/>
                <w:sz w:val="16"/>
                <w:szCs w:val="16"/>
              </w:rPr>
            </w:pPr>
          </w:p>
        </w:tc>
        <w:tc>
          <w:tcPr>
            <w:tcW w:w="812" w:type="dxa"/>
            <w:shd w:val="clear" w:color="auto" w:fill="auto"/>
            <w:vAlign w:val="center"/>
          </w:tcPr>
          <w:p w:rsidR="008359CF" w:rsidRPr="00C66101" w:rsidRDefault="008359CF" w:rsidP="007A5E21">
            <w:pPr>
              <w:jc w:val="center"/>
              <w:rPr>
                <w:rFonts w:ascii="Neo Sans Pro" w:hAnsi="Neo Sans Pro"/>
                <w:sz w:val="16"/>
                <w:szCs w:val="16"/>
              </w:rPr>
            </w:pPr>
          </w:p>
        </w:tc>
        <w:tc>
          <w:tcPr>
            <w:tcW w:w="839" w:type="dxa"/>
            <w:gridSpan w:val="2"/>
            <w:shd w:val="clear" w:color="auto" w:fill="auto"/>
            <w:vAlign w:val="center"/>
          </w:tcPr>
          <w:p w:rsidR="008359CF" w:rsidRPr="00C66101" w:rsidRDefault="008359CF" w:rsidP="007A5E21">
            <w:pPr>
              <w:jc w:val="center"/>
              <w:rPr>
                <w:rFonts w:ascii="Neo Sans Pro" w:hAnsi="Neo Sans Pro"/>
                <w:sz w:val="16"/>
                <w:szCs w:val="16"/>
              </w:rPr>
            </w:pPr>
          </w:p>
        </w:tc>
        <w:tc>
          <w:tcPr>
            <w:tcW w:w="809"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x</w:t>
            </w:r>
          </w:p>
        </w:tc>
      </w:tr>
      <w:tr w:rsidR="008359CF" w:rsidRPr="00C66101" w:rsidTr="00C66101">
        <w:trPr>
          <w:trHeight w:val="377"/>
        </w:trPr>
        <w:tc>
          <w:tcPr>
            <w:tcW w:w="3479" w:type="dxa"/>
            <w:gridSpan w:val="4"/>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¿Quién debe o puede solicitar el trámite o servicio?</w:t>
            </w:r>
          </w:p>
        </w:tc>
        <w:tc>
          <w:tcPr>
            <w:tcW w:w="3433" w:type="dxa"/>
            <w:gridSpan w:val="4"/>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 xml:space="preserve">¿En qué casos se puede o debe solicitar el trámite o servicio? </w:t>
            </w: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Costo:</w:t>
            </w:r>
          </w:p>
        </w:tc>
        <w:tc>
          <w:tcPr>
            <w:tcW w:w="2460" w:type="dxa"/>
            <w:gridSpan w:val="4"/>
            <w:shd w:val="clear" w:color="auto" w:fill="FFFFFF"/>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Gratuito</w:t>
            </w:r>
          </w:p>
        </w:tc>
      </w:tr>
      <w:tr w:rsidR="008359CF" w:rsidRPr="00C66101" w:rsidTr="00C66101">
        <w:trPr>
          <w:trHeight w:val="342"/>
        </w:trPr>
        <w:tc>
          <w:tcPr>
            <w:tcW w:w="3479" w:type="dxa"/>
            <w:gridSpan w:val="4"/>
            <w:vMerge w:val="restart"/>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 xml:space="preserve">Cualquier persona física o moral que tenga conocimiento o sea víctima de algún delito </w:t>
            </w:r>
          </w:p>
        </w:tc>
        <w:tc>
          <w:tcPr>
            <w:tcW w:w="3433" w:type="dxa"/>
            <w:gridSpan w:val="4"/>
            <w:vMerge w:val="restart"/>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Cuando  una persona resulte agraviada o víctima de una conducta antijurídica, que atente contra su persona o sus bienes, o tenga conocimiento de un hecho delictivo.</w:t>
            </w:r>
          </w:p>
          <w:p w:rsidR="008359CF" w:rsidRPr="00C66101" w:rsidRDefault="008359CF" w:rsidP="007A5E21">
            <w:pPr>
              <w:jc w:val="both"/>
              <w:rPr>
                <w:rFonts w:ascii="Neo Sans Pro" w:hAnsi="Neo Sans Pro"/>
                <w:sz w:val="16"/>
                <w:szCs w:val="16"/>
              </w:rPr>
            </w:pPr>
            <w:r w:rsidRPr="00C66101">
              <w:rPr>
                <w:rFonts w:ascii="Neo Sans Pro" w:hAnsi="Neo Sans Pro"/>
                <w:sz w:val="16"/>
                <w:szCs w:val="16"/>
              </w:rPr>
              <w:t xml:space="preserve"> </w:t>
            </w: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Comprobante a obtener:</w:t>
            </w:r>
          </w:p>
        </w:tc>
        <w:tc>
          <w:tcPr>
            <w:tcW w:w="2460" w:type="dxa"/>
            <w:gridSpan w:val="4"/>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Constancia de la presentación de la denuncia en caso de ser solicitada</w:t>
            </w:r>
          </w:p>
        </w:tc>
      </w:tr>
      <w:tr w:rsidR="008359CF" w:rsidRPr="00C66101" w:rsidTr="00C66101">
        <w:trPr>
          <w:trHeight w:val="361"/>
        </w:trPr>
        <w:tc>
          <w:tcPr>
            <w:tcW w:w="3479" w:type="dxa"/>
            <w:gridSpan w:val="4"/>
            <w:vMerge/>
            <w:shd w:val="clear" w:color="auto" w:fill="auto"/>
            <w:vAlign w:val="center"/>
          </w:tcPr>
          <w:p w:rsidR="008359CF" w:rsidRPr="00C66101" w:rsidRDefault="008359CF" w:rsidP="007A5E21">
            <w:pPr>
              <w:jc w:val="center"/>
              <w:rPr>
                <w:rFonts w:ascii="Neo Sans Pro" w:hAnsi="Neo Sans Pro"/>
                <w:b/>
                <w:sz w:val="16"/>
                <w:szCs w:val="16"/>
              </w:rPr>
            </w:pPr>
          </w:p>
        </w:tc>
        <w:tc>
          <w:tcPr>
            <w:tcW w:w="3433" w:type="dxa"/>
            <w:gridSpan w:val="4"/>
            <w:vMerge/>
            <w:shd w:val="clear" w:color="auto" w:fill="auto"/>
            <w:vAlign w:val="center"/>
          </w:tcPr>
          <w:p w:rsidR="008359CF" w:rsidRPr="00C66101" w:rsidRDefault="008359CF" w:rsidP="007A5E21">
            <w:pPr>
              <w:jc w:val="center"/>
              <w:rPr>
                <w:rFonts w:ascii="Neo Sans Pro" w:hAnsi="Neo Sans Pro"/>
                <w:b/>
                <w:sz w:val="16"/>
                <w:szCs w:val="16"/>
              </w:rPr>
            </w:pP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Tiempo de respuesta:</w:t>
            </w:r>
          </w:p>
        </w:tc>
        <w:tc>
          <w:tcPr>
            <w:tcW w:w="2460" w:type="dxa"/>
            <w:gridSpan w:val="4"/>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90 minutos</w:t>
            </w:r>
          </w:p>
        </w:tc>
      </w:tr>
      <w:tr w:rsidR="008359CF" w:rsidRPr="00C66101" w:rsidTr="00C66101">
        <w:trPr>
          <w:trHeight w:val="294"/>
        </w:trPr>
        <w:tc>
          <w:tcPr>
            <w:tcW w:w="3479" w:type="dxa"/>
            <w:gridSpan w:val="4"/>
            <w:vMerge/>
            <w:shd w:val="clear" w:color="auto" w:fill="auto"/>
            <w:vAlign w:val="center"/>
          </w:tcPr>
          <w:p w:rsidR="008359CF" w:rsidRPr="00C66101" w:rsidRDefault="008359CF" w:rsidP="007A5E21">
            <w:pPr>
              <w:jc w:val="center"/>
              <w:rPr>
                <w:rFonts w:ascii="Neo Sans Pro" w:hAnsi="Neo Sans Pro"/>
                <w:b/>
                <w:sz w:val="16"/>
                <w:szCs w:val="16"/>
              </w:rPr>
            </w:pPr>
          </w:p>
        </w:tc>
        <w:tc>
          <w:tcPr>
            <w:tcW w:w="3433" w:type="dxa"/>
            <w:gridSpan w:val="4"/>
            <w:vMerge/>
            <w:shd w:val="clear" w:color="auto" w:fill="auto"/>
            <w:vAlign w:val="center"/>
          </w:tcPr>
          <w:p w:rsidR="008359CF" w:rsidRPr="00C66101" w:rsidRDefault="008359CF" w:rsidP="007A5E21">
            <w:pPr>
              <w:jc w:val="center"/>
              <w:rPr>
                <w:rFonts w:ascii="Neo Sans Pro" w:hAnsi="Neo Sans Pro"/>
                <w:b/>
                <w:sz w:val="16"/>
                <w:szCs w:val="16"/>
              </w:rPr>
            </w:pPr>
          </w:p>
        </w:tc>
        <w:tc>
          <w:tcPr>
            <w:tcW w:w="4111" w:type="dxa"/>
            <w:gridSpan w:val="9"/>
            <w:shd w:val="clear" w:color="auto" w:fill="DBE5F1" w:themeFill="accent1" w:themeFillTint="33"/>
            <w:vAlign w:val="center"/>
          </w:tcPr>
          <w:p w:rsidR="008359CF" w:rsidRPr="00C66101" w:rsidRDefault="008359CF" w:rsidP="007A5E21">
            <w:pPr>
              <w:jc w:val="center"/>
              <w:rPr>
                <w:rFonts w:ascii="Neo Sans Pro" w:hAnsi="Neo Sans Pro"/>
                <w:b/>
                <w:sz w:val="14"/>
                <w:szCs w:val="14"/>
              </w:rPr>
            </w:pPr>
            <w:r w:rsidRPr="00C66101">
              <w:rPr>
                <w:rFonts w:ascii="Neo Sans Pro" w:hAnsi="Neo Sans Pro"/>
                <w:b/>
                <w:sz w:val="15"/>
                <w:szCs w:val="15"/>
              </w:rPr>
              <w:t>Derecho del usuario ante la falta de respuesta:</w:t>
            </w:r>
          </w:p>
        </w:tc>
      </w:tr>
      <w:tr w:rsidR="00870C41" w:rsidRPr="00C66101" w:rsidTr="003E4695">
        <w:trPr>
          <w:trHeight w:val="397"/>
        </w:trPr>
        <w:tc>
          <w:tcPr>
            <w:tcW w:w="3479" w:type="dxa"/>
            <w:gridSpan w:val="4"/>
            <w:vMerge/>
            <w:shd w:val="clear" w:color="auto" w:fill="auto"/>
            <w:vAlign w:val="center"/>
          </w:tcPr>
          <w:p w:rsidR="00870C41" w:rsidRPr="00C66101" w:rsidRDefault="00870C41" w:rsidP="007A5E21">
            <w:pPr>
              <w:jc w:val="center"/>
              <w:rPr>
                <w:rFonts w:ascii="Neo Sans Pro" w:hAnsi="Neo Sans Pro"/>
                <w:b/>
                <w:sz w:val="16"/>
                <w:szCs w:val="16"/>
              </w:rPr>
            </w:pPr>
          </w:p>
        </w:tc>
        <w:tc>
          <w:tcPr>
            <w:tcW w:w="3433" w:type="dxa"/>
            <w:gridSpan w:val="4"/>
            <w:vMerge/>
            <w:shd w:val="clear" w:color="auto" w:fill="auto"/>
            <w:vAlign w:val="center"/>
          </w:tcPr>
          <w:p w:rsidR="00870C41" w:rsidRPr="00C66101" w:rsidRDefault="00870C41" w:rsidP="007A5E21">
            <w:pPr>
              <w:jc w:val="center"/>
              <w:rPr>
                <w:rFonts w:ascii="Neo Sans Pro" w:hAnsi="Neo Sans Pro"/>
                <w:b/>
                <w:sz w:val="16"/>
                <w:szCs w:val="16"/>
              </w:rPr>
            </w:pPr>
          </w:p>
        </w:tc>
        <w:tc>
          <w:tcPr>
            <w:tcW w:w="4111" w:type="dxa"/>
            <w:gridSpan w:val="9"/>
            <w:shd w:val="clear" w:color="auto" w:fill="auto"/>
            <w:vAlign w:val="center"/>
          </w:tcPr>
          <w:p w:rsidR="00870C41" w:rsidRPr="00C66101" w:rsidRDefault="00870C41" w:rsidP="007A5E21">
            <w:pPr>
              <w:jc w:val="center"/>
              <w:rPr>
                <w:rFonts w:ascii="Neo Sans Pro" w:hAnsi="Neo Sans Pro"/>
                <w:b/>
                <w:sz w:val="14"/>
                <w:szCs w:val="14"/>
              </w:rPr>
            </w:pPr>
            <w:r w:rsidRPr="00C66101">
              <w:rPr>
                <w:rFonts w:ascii="Neo Sans Pro" w:hAnsi="Neo Sans Pro"/>
                <w:b/>
                <w:sz w:val="14"/>
                <w:szCs w:val="14"/>
              </w:rPr>
              <w:t>Queja ante la Contraloría General y/o Visitaduría General</w:t>
            </w:r>
          </w:p>
        </w:tc>
      </w:tr>
      <w:tr w:rsidR="008359CF" w:rsidRPr="00C66101" w:rsidTr="00C66101">
        <w:trPr>
          <w:trHeight w:val="397"/>
        </w:trPr>
        <w:tc>
          <w:tcPr>
            <w:tcW w:w="6912" w:type="dxa"/>
            <w:gridSpan w:val="8"/>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¿Qué efectos tendría la eliminación de este trámite o servicio?</w:t>
            </w: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Vigencia:</w:t>
            </w:r>
          </w:p>
        </w:tc>
        <w:tc>
          <w:tcPr>
            <w:tcW w:w="2460" w:type="dxa"/>
            <w:gridSpan w:val="4"/>
            <w:shd w:val="clear" w:color="auto" w:fill="auto"/>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180 días</w:t>
            </w:r>
          </w:p>
        </w:tc>
      </w:tr>
      <w:tr w:rsidR="008359CF" w:rsidRPr="00C66101" w:rsidTr="00C66101">
        <w:trPr>
          <w:trHeight w:val="397"/>
        </w:trPr>
        <w:tc>
          <w:tcPr>
            <w:tcW w:w="6912" w:type="dxa"/>
            <w:gridSpan w:val="8"/>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Que los derechos del  ciudadano, queden impunes.</w:t>
            </w: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Formato a utilizar:</w:t>
            </w:r>
          </w:p>
        </w:tc>
        <w:tc>
          <w:tcPr>
            <w:tcW w:w="2460" w:type="dxa"/>
            <w:gridSpan w:val="4"/>
            <w:shd w:val="clear" w:color="auto" w:fill="auto"/>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No aplica</w:t>
            </w:r>
          </w:p>
        </w:tc>
      </w:tr>
      <w:tr w:rsidR="008359CF" w:rsidRPr="00C66101" w:rsidTr="00C66101">
        <w:trPr>
          <w:trHeight w:val="397"/>
        </w:trPr>
        <w:tc>
          <w:tcPr>
            <w:tcW w:w="6249" w:type="dxa"/>
            <w:gridSpan w:val="6"/>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Requisitos:</w:t>
            </w:r>
          </w:p>
        </w:tc>
        <w:tc>
          <w:tcPr>
            <w:tcW w:w="332" w:type="dxa"/>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O</w:t>
            </w:r>
          </w:p>
        </w:tc>
        <w:tc>
          <w:tcPr>
            <w:tcW w:w="331" w:type="dxa"/>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C</w:t>
            </w:r>
          </w:p>
        </w:tc>
        <w:tc>
          <w:tcPr>
            <w:tcW w:w="4111" w:type="dxa"/>
            <w:gridSpan w:val="9"/>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Fundamento jurídico</w:t>
            </w:r>
          </w:p>
        </w:tc>
      </w:tr>
      <w:tr w:rsidR="008359CF" w:rsidRPr="00C66101" w:rsidTr="007A5E21">
        <w:trPr>
          <w:trHeight w:val="143"/>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 xml:space="preserve">1.identificación vigente con fotografía </w:t>
            </w:r>
          </w:p>
        </w:tc>
        <w:tc>
          <w:tcPr>
            <w:tcW w:w="332"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1</w:t>
            </w:r>
          </w:p>
        </w:tc>
        <w:tc>
          <w:tcPr>
            <w:tcW w:w="331"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5</w:t>
            </w:r>
          </w:p>
        </w:tc>
        <w:tc>
          <w:tcPr>
            <w:tcW w:w="4111" w:type="dxa"/>
            <w:gridSpan w:val="9"/>
            <w:vMerge w:val="restart"/>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Artículos  21 de la Constitución Política de los Estados Unidos Mexicanos 52 de la Constitución Política Local, 127,131 del Código nacional de Procedimientos Penales 5, 6,7, de la Ley Orgánica de la Fiscalía General del Estado; 29  y 64 fracciones I y II del Reglamento de la citada Ley.</w:t>
            </w: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2.Documentos relacionados con los hechos denunciados</w:t>
            </w:r>
          </w:p>
        </w:tc>
        <w:tc>
          <w:tcPr>
            <w:tcW w:w="332"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1</w:t>
            </w:r>
          </w:p>
        </w:tc>
        <w:tc>
          <w:tcPr>
            <w:tcW w:w="331"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5</w:t>
            </w: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3.Comparecencia del denunciante o querellante</w:t>
            </w: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C66101" w:rsidP="007A5E21">
            <w:pPr>
              <w:jc w:val="both"/>
              <w:rPr>
                <w:rFonts w:ascii="Neo Sans Pro" w:hAnsi="Neo Sans Pro"/>
                <w:sz w:val="16"/>
                <w:szCs w:val="16"/>
              </w:rPr>
            </w:pPr>
            <w:r w:rsidRPr="00C66101">
              <w:rPr>
                <w:rFonts w:ascii="Neo Sans Pro" w:hAnsi="Neo Sans Pro"/>
                <w:sz w:val="16"/>
                <w:szCs w:val="16"/>
              </w:rPr>
              <w:t>Nota: Los documentos originales son sólo para cotejo</w:t>
            </w: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C66101">
        <w:trPr>
          <w:trHeight w:val="326"/>
        </w:trPr>
        <w:tc>
          <w:tcPr>
            <w:tcW w:w="11023" w:type="dxa"/>
            <w:gridSpan w:val="17"/>
            <w:shd w:val="clear" w:color="auto" w:fill="365F91" w:themeFill="accent1" w:themeFillShade="BF"/>
            <w:vAlign w:val="center"/>
          </w:tcPr>
          <w:p w:rsidR="008359CF" w:rsidRPr="00C66101" w:rsidRDefault="008359CF" w:rsidP="007A5E21">
            <w:pPr>
              <w:jc w:val="center"/>
              <w:rPr>
                <w:rFonts w:ascii="Neo Sans Pro" w:hAnsi="Neo Sans Pro"/>
                <w:b/>
                <w:bCs/>
                <w:color w:val="FFFFFF"/>
                <w:sz w:val="16"/>
                <w:szCs w:val="16"/>
              </w:rPr>
            </w:pPr>
            <w:r w:rsidRPr="00C66101">
              <w:rPr>
                <w:rFonts w:ascii="Neo Sans Pro" w:hAnsi="Neo Sans Pro"/>
                <w:b/>
                <w:bCs/>
                <w:color w:val="FFFFFF"/>
                <w:sz w:val="16"/>
                <w:szCs w:val="16"/>
              </w:rPr>
              <w:t>INFORMACIÓN DEL ESPACIO DE CONTACTO AL CIUDADANO</w:t>
            </w:r>
          </w:p>
        </w:tc>
      </w:tr>
      <w:tr w:rsidR="008359CF" w:rsidRPr="00C66101" w:rsidTr="00C66101">
        <w:trPr>
          <w:trHeight w:val="326"/>
        </w:trPr>
        <w:tc>
          <w:tcPr>
            <w:tcW w:w="4274" w:type="dxa"/>
            <w:gridSpan w:val="5"/>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Área responsable</w:t>
            </w:r>
          </w:p>
        </w:tc>
        <w:tc>
          <w:tcPr>
            <w:tcW w:w="3971" w:type="dxa"/>
            <w:gridSpan w:val="7"/>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Área en la que se realiza el trámite o servicio</w:t>
            </w:r>
          </w:p>
        </w:tc>
        <w:tc>
          <w:tcPr>
            <w:tcW w:w="2778" w:type="dxa"/>
            <w:gridSpan w:val="5"/>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Teléfono de la oficina</w:t>
            </w:r>
          </w:p>
        </w:tc>
      </w:tr>
      <w:tr w:rsidR="008359CF" w:rsidRPr="00C66101" w:rsidTr="007A5E21">
        <w:trPr>
          <w:trHeight w:val="326"/>
        </w:trPr>
        <w:tc>
          <w:tcPr>
            <w:tcW w:w="4274" w:type="dxa"/>
            <w:gridSpan w:val="5"/>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Fiscalía de Investigaciones Ministeriales</w:t>
            </w:r>
          </w:p>
        </w:tc>
        <w:tc>
          <w:tcPr>
            <w:tcW w:w="3971" w:type="dxa"/>
            <w:gridSpan w:val="7"/>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Fiscalías Adscritos a la FIM</w:t>
            </w:r>
          </w:p>
        </w:tc>
        <w:tc>
          <w:tcPr>
            <w:tcW w:w="2778" w:type="dxa"/>
            <w:gridSpan w:val="5"/>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8 41 61 70 ext. 3538</w:t>
            </w:r>
          </w:p>
        </w:tc>
      </w:tr>
      <w:tr w:rsidR="008359CF" w:rsidRPr="00C66101" w:rsidTr="00C66101">
        <w:trPr>
          <w:trHeight w:val="326"/>
        </w:trPr>
        <w:tc>
          <w:tcPr>
            <w:tcW w:w="8245" w:type="dxa"/>
            <w:gridSpan w:val="12"/>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Ubicación de la Fiscalía o Área</w:t>
            </w:r>
          </w:p>
        </w:tc>
        <w:tc>
          <w:tcPr>
            <w:tcW w:w="2778" w:type="dxa"/>
            <w:gridSpan w:val="5"/>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Horario de atención al usuario</w:t>
            </w:r>
          </w:p>
        </w:tc>
      </w:tr>
      <w:tr w:rsidR="008359CF" w:rsidRPr="00C66101" w:rsidTr="007A5E21">
        <w:trPr>
          <w:trHeight w:val="576"/>
        </w:trPr>
        <w:tc>
          <w:tcPr>
            <w:tcW w:w="8245" w:type="dxa"/>
            <w:gridSpan w:val="12"/>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 xml:space="preserve">Circuito Rafael Guizar y Valencia número 707, Colonia Reserva Territorial, Código Postal 91096, Xalapa, Veracruz </w:t>
            </w:r>
          </w:p>
        </w:tc>
        <w:tc>
          <w:tcPr>
            <w:tcW w:w="2778" w:type="dxa"/>
            <w:gridSpan w:val="5"/>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9 a 15 horas y 18:00 a 21:00 horas</w:t>
            </w:r>
          </w:p>
        </w:tc>
      </w:tr>
      <w:tr w:rsidR="008359CF" w:rsidRPr="00C66101" w:rsidTr="00C66101">
        <w:trPr>
          <w:trHeight w:val="299"/>
        </w:trPr>
        <w:tc>
          <w:tcPr>
            <w:tcW w:w="11023" w:type="dxa"/>
            <w:gridSpan w:val="17"/>
            <w:shd w:val="clear" w:color="auto" w:fill="365F91" w:themeFill="accent1" w:themeFillShade="BF"/>
            <w:vAlign w:val="center"/>
          </w:tcPr>
          <w:p w:rsidR="008359CF" w:rsidRPr="00C66101" w:rsidRDefault="008359CF" w:rsidP="007A5E21">
            <w:pPr>
              <w:jc w:val="center"/>
              <w:rPr>
                <w:rFonts w:ascii="Neo Sans Pro" w:hAnsi="Neo Sans Pro"/>
                <w:b/>
                <w:bCs/>
                <w:color w:val="FFFFFF"/>
                <w:sz w:val="16"/>
                <w:szCs w:val="16"/>
              </w:rPr>
            </w:pPr>
            <w:r w:rsidRPr="00C66101">
              <w:rPr>
                <w:rFonts w:ascii="Neo Sans Pro" w:hAnsi="Neo Sans Pro"/>
                <w:b/>
                <w:bCs/>
                <w:color w:val="FFFFFF"/>
                <w:sz w:val="16"/>
                <w:szCs w:val="16"/>
              </w:rPr>
              <w:t>INFORMACIÓN PARA CONSULTAS Y QUEJAS</w:t>
            </w:r>
          </w:p>
        </w:tc>
      </w:tr>
      <w:tr w:rsidR="008359CF" w:rsidRPr="00C66101" w:rsidTr="00C66101">
        <w:trPr>
          <w:trHeight w:val="296"/>
        </w:trPr>
        <w:tc>
          <w:tcPr>
            <w:tcW w:w="4274" w:type="dxa"/>
            <w:gridSpan w:val="5"/>
            <w:shd w:val="clear" w:color="auto" w:fill="DBE5F1" w:themeFill="accent1" w:themeFillTint="33"/>
            <w:vAlign w:val="center"/>
          </w:tcPr>
          <w:p w:rsidR="008359CF" w:rsidRPr="00C66101" w:rsidRDefault="001F4F35" w:rsidP="007A5E21">
            <w:pPr>
              <w:jc w:val="center"/>
              <w:rPr>
                <w:rFonts w:ascii="Neo Sans Pro" w:hAnsi="Neo Sans Pro"/>
                <w:b/>
                <w:bCs/>
                <w:sz w:val="16"/>
                <w:szCs w:val="16"/>
              </w:rPr>
            </w:pPr>
            <w:r w:rsidRPr="00C66101">
              <w:rPr>
                <w:rFonts w:ascii="Neo Sans Pro" w:hAnsi="Neo Sans Pro"/>
                <w:b/>
                <w:bCs/>
                <w:sz w:val="16"/>
                <w:szCs w:val="16"/>
              </w:rPr>
              <w:t>C</w:t>
            </w:r>
            <w:r w:rsidR="008359CF" w:rsidRPr="00C66101">
              <w:rPr>
                <w:rFonts w:ascii="Neo Sans Pro" w:hAnsi="Neo Sans Pro"/>
                <w:b/>
                <w:bCs/>
                <w:sz w:val="16"/>
                <w:szCs w:val="16"/>
              </w:rPr>
              <w:t xml:space="preserve">argo del responsable </w:t>
            </w:r>
          </w:p>
        </w:tc>
        <w:tc>
          <w:tcPr>
            <w:tcW w:w="2307" w:type="dxa"/>
            <w:gridSpan w:val="2"/>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Domicilio</w:t>
            </w:r>
          </w:p>
        </w:tc>
        <w:tc>
          <w:tcPr>
            <w:tcW w:w="1324" w:type="dxa"/>
            <w:gridSpan w:val="4"/>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Horario de atención</w:t>
            </w:r>
          </w:p>
        </w:tc>
        <w:tc>
          <w:tcPr>
            <w:tcW w:w="1470" w:type="dxa"/>
            <w:gridSpan w:val="3"/>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Teléfonos</w:t>
            </w:r>
          </w:p>
        </w:tc>
        <w:tc>
          <w:tcPr>
            <w:tcW w:w="1648" w:type="dxa"/>
            <w:gridSpan w:val="3"/>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Correo electrónico</w:t>
            </w:r>
          </w:p>
        </w:tc>
      </w:tr>
      <w:tr w:rsidR="008359CF" w:rsidRPr="00C66101" w:rsidTr="00C66101">
        <w:trPr>
          <w:trHeight w:val="708"/>
        </w:trPr>
        <w:tc>
          <w:tcPr>
            <w:tcW w:w="959" w:type="dxa"/>
            <w:tcBorders>
              <w:bottom w:val="single" w:sz="4" w:space="0" w:color="auto"/>
            </w:tcBorders>
            <w:shd w:val="clear" w:color="auto" w:fill="DBE5F1" w:themeFill="accent1" w:themeFillTint="33"/>
            <w:vAlign w:val="center"/>
          </w:tcPr>
          <w:p w:rsidR="008359CF" w:rsidRPr="00C66101" w:rsidRDefault="008359CF" w:rsidP="007A5E21">
            <w:pPr>
              <w:jc w:val="center"/>
              <w:rPr>
                <w:rFonts w:ascii="Neo Sans Pro" w:hAnsi="Neo Sans Pro"/>
                <w:b/>
                <w:bCs/>
                <w:sz w:val="15"/>
                <w:szCs w:val="15"/>
              </w:rPr>
            </w:pPr>
            <w:r w:rsidRPr="00C66101">
              <w:rPr>
                <w:rFonts w:ascii="Neo Sans Pro" w:hAnsi="Neo Sans Pro"/>
                <w:b/>
                <w:bCs/>
                <w:sz w:val="15"/>
                <w:szCs w:val="15"/>
              </w:rPr>
              <w:t>Consultas</w:t>
            </w:r>
          </w:p>
        </w:tc>
        <w:tc>
          <w:tcPr>
            <w:tcW w:w="3315" w:type="dxa"/>
            <w:gridSpan w:val="4"/>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Fiscal de Investigaciones Ministeriales</w:t>
            </w:r>
          </w:p>
        </w:tc>
        <w:tc>
          <w:tcPr>
            <w:tcW w:w="2307" w:type="dxa"/>
            <w:gridSpan w:val="2"/>
            <w:shd w:val="clear" w:color="auto" w:fill="auto"/>
            <w:vAlign w:val="center"/>
          </w:tcPr>
          <w:p w:rsidR="008359CF" w:rsidRPr="00C66101" w:rsidRDefault="00C66101" w:rsidP="007A5E21">
            <w:pPr>
              <w:jc w:val="center"/>
              <w:rPr>
                <w:rFonts w:ascii="Neo Sans Pro" w:hAnsi="Neo Sans Pro"/>
                <w:bCs/>
                <w:sz w:val="16"/>
                <w:szCs w:val="16"/>
              </w:rPr>
            </w:pPr>
            <w:r>
              <w:rPr>
                <w:rFonts w:ascii="Neo Sans Pro" w:hAnsi="Neo Sans Pro"/>
                <w:bCs/>
                <w:sz w:val="16"/>
                <w:szCs w:val="16"/>
              </w:rPr>
              <w:t>Circuito Guizar y Valencia No. 707, Col. Reserva Territorial, C.P. 91096, Xalapa, Ver</w:t>
            </w:r>
          </w:p>
        </w:tc>
        <w:tc>
          <w:tcPr>
            <w:tcW w:w="1324" w:type="dxa"/>
            <w:gridSpan w:val="4"/>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Lunes a viernes 9:00 a 15:00 y 18:00 a 21:00</w:t>
            </w:r>
          </w:p>
        </w:tc>
        <w:tc>
          <w:tcPr>
            <w:tcW w:w="1470" w:type="dxa"/>
            <w:gridSpan w:val="3"/>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8 41 61 70 ext. 3538</w:t>
            </w:r>
          </w:p>
        </w:tc>
        <w:tc>
          <w:tcPr>
            <w:tcW w:w="1648" w:type="dxa"/>
            <w:gridSpan w:val="3"/>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pgj_dgimver@live.com</w:t>
            </w:r>
          </w:p>
        </w:tc>
      </w:tr>
      <w:tr w:rsidR="00C66101" w:rsidRPr="00C66101" w:rsidTr="005A0405">
        <w:trPr>
          <w:trHeight w:val="703"/>
        </w:trPr>
        <w:tc>
          <w:tcPr>
            <w:tcW w:w="95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C66101" w:rsidRPr="00C66101" w:rsidRDefault="00C66101" w:rsidP="007A5E21">
            <w:pPr>
              <w:jc w:val="center"/>
              <w:rPr>
                <w:rFonts w:ascii="Neo Sans Pro" w:hAnsi="Neo Sans Pro"/>
                <w:b/>
                <w:bCs/>
                <w:sz w:val="16"/>
                <w:szCs w:val="16"/>
              </w:rPr>
            </w:pPr>
          </w:p>
          <w:p w:rsidR="00C66101" w:rsidRPr="00C66101" w:rsidRDefault="00C66101" w:rsidP="007A5E21">
            <w:pPr>
              <w:jc w:val="center"/>
              <w:rPr>
                <w:rFonts w:ascii="Neo Sans Pro" w:hAnsi="Neo Sans Pro"/>
                <w:b/>
                <w:bCs/>
                <w:sz w:val="16"/>
                <w:szCs w:val="16"/>
              </w:rPr>
            </w:pPr>
            <w:r w:rsidRPr="00C66101">
              <w:rPr>
                <w:rFonts w:ascii="Neo Sans Pro" w:hAnsi="Neo Sans Pro"/>
                <w:b/>
                <w:bCs/>
                <w:sz w:val="16"/>
                <w:szCs w:val="16"/>
              </w:rPr>
              <w:t>Quejas</w:t>
            </w:r>
          </w:p>
        </w:tc>
        <w:tc>
          <w:tcPr>
            <w:tcW w:w="3315" w:type="dxa"/>
            <w:gridSpan w:val="4"/>
            <w:tcBorders>
              <w:left w:val="single" w:sz="4" w:space="0" w:color="auto"/>
            </w:tcBorders>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Visitador(a) General</w:t>
            </w:r>
          </w:p>
        </w:tc>
        <w:tc>
          <w:tcPr>
            <w:tcW w:w="2307" w:type="dxa"/>
            <w:gridSpan w:val="2"/>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Circuito Rafael Guizar y Valencia número 707, Colonia Reserva Territorial, Código Postal 91096, Xalapa, Veracruz</w:t>
            </w:r>
          </w:p>
        </w:tc>
        <w:tc>
          <w:tcPr>
            <w:tcW w:w="1324" w:type="dxa"/>
            <w:gridSpan w:val="4"/>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Lunes a viernes 9:00 a 15:00 y 18:00 a 21:00</w:t>
            </w:r>
          </w:p>
        </w:tc>
        <w:tc>
          <w:tcPr>
            <w:tcW w:w="1470" w:type="dxa"/>
            <w:gridSpan w:val="3"/>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8 41 61 70 ext. 3578</w:t>
            </w:r>
          </w:p>
        </w:tc>
        <w:tc>
          <w:tcPr>
            <w:tcW w:w="1648" w:type="dxa"/>
            <w:gridSpan w:val="3"/>
            <w:shd w:val="clear" w:color="auto" w:fill="auto"/>
            <w:vAlign w:val="center"/>
          </w:tcPr>
          <w:p w:rsidR="00C66101" w:rsidRPr="00C66101" w:rsidRDefault="006F3D29" w:rsidP="007A5E21">
            <w:pPr>
              <w:jc w:val="center"/>
              <w:rPr>
                <w:rFonts w:ascii="Neo Sans Pro" w:hAnsi="Neo Sans Pro"/>
                <w:bCs/>
                <w:sz w:val="16"/>
                <w:szCs w:val="16"/>
              </w:rPr>
            </w:pPr>
            <w:r>
              <w:rPr>
                <w:rFonts w:ascii="Neo Sans Pro" w:hAnsi="Neo Sans Pro"/>
                <w:bCs/>
                <w:sz w:val="16"/>
                <w:szCs w:val="16"/>
              </w:rPr>
              <w:t xml:space="preserve">visitaduria.general.fge@gmail.com </w:t>
            </w:r>
            <w:bookmarkStart w:id="0" w:name="_GoBack"/>
            <w:bookmarkEnd w:id="0"/>
          </w:p>
        </w:tc>
      </w:tr>
      <w:tr w:rsidR="00C66101" w:rsidRPr="00C66101" w:rsidTr="005A0405">
        <w:trPr>
          <w:trHeight w:val="703"/>
        </w:trPr>
        <w:tc>
          <w:tcPr>
            <w:tcW w:w="959" w:type="dxa"/>
            <w:vMerge/>
            <w:tcBorders>
              <w:left w:val="single" w:sz="4" w:space="0" w:color="auto"/>
              <w:bottom w:val="nil"/>
              <w:right w:val="single" w:sz="4" w:space="0" w:color="auto"/>
            </w:tcBorders>
            <w:shd w:val="clear" w:color="auto" w:fill="DBE5F1" w:themeFill="accent1" w:themeFillTint="33"/>
            <w:vAlign w:val="center"/>
          </w:tcPr>
          <w:p w:rsidR="00C66101" w:rsidRPr="00C66101" w:rsidRDefault="00C66101" w:rsidP="007A5E21">
            <w:pPr>
              <w:jc w:val="center"/>
              <w:rPr>
                <w:rFonts w:ascii="Neo Sans Pro" w:hAnsi="Neo Sans Pro"/>
                <w:b/>
                <w:bCs/>
                <w:sz w:val="16"/>
                <w:szCs w:val="16"/>
              </w:rPr>
            </w:pPr>
          </w:p>
        </w:tc>
        <w:tc>
          <w:tcPr>
            <w:tcW w:w="3315" w:type="dxa"/>
            <w:gridSpan w:val="4"/>
            <w:tcBorders>
              <w:left w:val="single" w:sz="4" w:space="0" w:color="auto"/>
            </w:tcBorders>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 xml:space="preserve">Contralor(a) General de la Fiscalía </w:t>
            </w:r>
          </w:p>
        </w:tc>
        <w:tc>
          <w:tcPr>
            <w:tcW w:w="2307" w:type="dxa"/>
            <w:gridSpan w:val="2"/>
            <w:shd w:val="clear" w:color="auto" w:fill="auto"/>
            <w:vAlign w:val="center"/>
          </w:tcPr>
          <w:p w:rsidR="00C66101" w:rsidRPr="00C66101" w:rsidRDefault="00C66101" w:rsidP="007A5E21">
            <w:pPr>
              <w:jc w:val="center"/>
              <w:rPr>
                <w:rFonts w:ascii="Neo Sans Pro" w:hAnsi="Neo Sans Pro"/>
                <w:bCs/>
                <w:sz w:val="16"/>
                <w:szCs w:val="16"/>
              </w:rPr>
            </w:pPr>
            <w:r>
              <w:rPr>
                <w:rFonts w:ascii="Neo Sans Pro" w:hAnsi="Neo Sans Pro"/>
                <w:bCs/>
                <w:sz w:val="16"/>
                <w:szCs w:val="16"/>
              </w:rPr>
              <w:t>Circuito Guizar y Valencia No. 707, Col. Reserva Territorial, C.P. 91096, Xalapa, Ver</w:t>
            </w:r>
          </w:p>
        </w:tc>
        <w:tc>
          <w:tcPr>
            <w:tcW w:w="1324" w:type="dxa"/>
            <w:gridSpan w:val="4"/>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Lunes a viernes 9:00 a 15:00 y 18:00 a 21:00</w:t>
            </w:r>
          </w:p>
        </w:tc>
        <w:tc>
          <w:tcPr>
            <w:tcW w:w="1470" w:type="dxa"/>
            <w:gridSpan w:val="3"/>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01 (228) 1681200</w:t>
            </w:r>
          </w:p>
        </w:tc>
        <w:tc>
          <w:tcPr>
            <w:tcW w:w="1648" w:type="dxa"/>
            <w:gridSpan w:val="3"/>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responsabilidades@veracruz.gob.mx</w:t>
            </w:r>
          </w:p>
        </w:tc>
      </w:tr>
      <w:tr w:rsidR="008359CF" w:rsidRPr="00C66101" w:rsidTr="00C66101">
        <w:trPr>
          <w:trHeight w:val="310"/>
        </w:trPr>
        <w:tc>
          <w:tcPr>
            <w:tcW w:w="11023" w:type="dxa"/>
            <w:gridSpan w:val="17"/>
            <w:shd w:val="clear" w:color="auto" w:fill="365F91" w:themeFill="accent1" w:themeFillShade="BF"/>
            <w:vAlign w:val="center"/>
          </w:tcPr>
          <w:p w:rsidR="008359CF" w:rsidRPr="00C66101" w:rsidRDefault="008359CF" w:rsidP="007A5E21">
            <w:pPr>
              <w:jc w:val="center"/>
              <w:rPr>
                <w:rFonts w:ascii="Neo Sans Pro" w:hAnsi="Neo Sans Pro"/>
                <w:b/>
                <w:color w:val="FFFFFF"/>
                <w:sz w:val="16"/>
                <w:szCs w:val="16"/>
              </w:rPr>
            </w:pPr>
            <w:r w:rsidRPr="00C66101">
              <w:rPr>
                <w:rFonts w:ascii="Neo Sans Pro" w:hAnsi="Neo Sans Pro"/>
                <w:b/>
                <w:color w:val="FFFFFF"/>
                <w:sz w:val="16"/>
                <w:szCs w:val="16"/>
              </w:rPr>
              <w:t>CARGO DEL RESPONSABLE DE LA INFORMACIÓN</w:t>
            </w:r>
          </w:p>
        </w:tc>
      </w:tr>
      <w:tr w:rsidR="008359CF" w:rsidRPr="00C66101" w:rsidTr="007A5E21">
        <w:trPr>
          <w:trHeight w:val="587"/>
        </w:trPr>
        <w:tc>
          <w:tcPr>
            <w:tcW w:w="11023" w:type="dxa"/>
            <w:gridSpan w:val="17"/>
            <w:shd w:val="clear" w:color="auto" w:fill="FFFFFF"/>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Fiscal de Investigaciones Ministeriales</w:t>
            </w:r>
          </w:p>
        </w:tc>
      </w:tr>
    </w:tbl>
    <w:p w:rsidR="003220B0" w:rsidRDefault="003220B0" w:rsidP="00F373A7">
      <w:pPr>
        <w:jc w:val="center"/>
        <w:rPr>
          <w:sz w:val="10"/>
        </w:rPr>
      </w:pPr>
    </w:p>
    <w:p w:rsidR="00F373A7" w:rsidRDefault="00F373A7" w:rsidP="00F85AD6">
      <w:pPr>
        <w:rPr>
          <w:rFonts w:ascii="Arial Narrow" w:hAnsi="Arial Narrow" w:cs="Arial"/>
          <w:sz w:val="20"/>
        </w:rPr>
      </w:pPr>
    </w:p>
    <w:sectPr w:rsidR="00F373A7" w:rsidSect="00160DC0">
      <w:headerReference w:type="default" r:id="rId9"/>
      <w:pgSz w:w="12242" w:h="15842" w:code="1"/>
      <w:pgMar w:top="48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23" w:rsidRDefault="007C0B23">
      <w:r>
        <w:separator/>
      </w:r>
    </w:p>
  </w:endnote>
  <w:endnote w:type="continuationSeparator" w:id="0">
    <w:p w:rsidR="007C0B23" w:rsidRDefault="007C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o Sans Pro">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23" w:rsidRDefault="007C0B23">
      <w:r>
        <w:separator/>
      </w:r>
    </w:p>
  </w:footnote>
  <w:footnote w:type="continuationSeparator" w:id="0">
    <w:p w:rsidR="007C0B23" w:rsidRDefault="007C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A5" w:rsidRDefault="00C66101" w:rsidP="004D20DC">
    <w:pPr>
      <w:pStyle w:val="Encabezado"/>
      <w:tabs>
        <w:tab w:val="clear" w:pos="4419"/>
        <w:tab w:val="clear" w:pos="8838"/>
        <w:tab w:val="left" w:pos="9254"/>
      </w:tabs>
      <w:rPr>
        <w:lang w:val="es-ES"/>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2398699</wp:posOffset>
              </wp:positionH>
              <wp:positionV relativeFrom="paragraph">
                <wp:posOffset>403860</wp:posOffset>
              </wp:positionV>
              <wp:extent cx="2701290" cy="605790"/>
              <wp:effectExtent l="0" t="0" r="3810" b="381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605790"/>
                        <a:chOff x="4446" y="1047"/>
                        <a:chExt cx="4254" cy="954"/>
                      </a:xfrm>
                    </wpg:grpSpPr>
                    <wps:wsp>
                      <wps:cNvPr id="6" name="Text Box 2"/>
                      <wps:cNvSpPr txBox="1">
                        <a:spLocks noChangeArrowheads="1"/>
                      </wps:cNvSpPr>
                      <wps:spPr bwMode="auto">
                        <a:xfrm>
                          <a:off x="4530" y="1500"/>
                          <a:ext cx="4170"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101" w:rsidRDefault="00C66101" w:rsidP="00C66101">
                            <w:pPr>
                              <w:rPr>
                                <w:rFonts w:ascii="Neo Sans Pro" w:hAnsi="Neo Sans Pro"/>
                                <w:b/>
                              </w:rPr>
                            </w:pPr>
                            <w:r>
                              <w:rPr>
                                <w:rFonts w:ascii="Neo Sans Pro" w:hAnsi="Neo Sans Pro"/>
                                <w:b/>
                              </w:rPr>
                              <w:t xml:space="preserve">Cédula de Trámites o Servicios </w:t>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4446" y="1047"/>
                          <a:ext cx="3985" cy="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101" w:rsidRDefault="00C66101" w:rsidP="00C66101">
                            <w:pPr>
                              <w:jc w:val="center"/>
                              <w:rPr>
                                <w:rFonts w:ascii="Neo Sans Pro" w:hAnsi="Neo Sans Pro"/>
                                <w:b/>
                                <w:color w:val="365F91"/>
                                <w:sz w:val="28"/>
                                <w:szCs w:val="28"/>
                              </w:rPr>
                            </w:pPr>
                            <w:r>
                              <w:rPr>
                                <w:rFonts w:ascii="Neo Sans Pro" w:hAnsi="Neo Sans Pro"/>
                                <w:b/>
                                <w:color w:val="365F91"/>
                                <w:sz w:val="28"/>
                                <w:szCs w:val="28"/>
                              </w:rPr>
                              <w:t>Fiscalía General del Estado</w:t>
                            </w:r>
                          </w:p>
                          <w:p w:rsidR="00C66101" w:rsidRDefault="00C66101" w:rsidP="00C66101">
                            <w:pPr>
                              <w:jc w:val="center"/>
                              <w:rPr>
                                <w:rFonts w:ascii="Arial Narrow" w:hAnsi="Arial Narrow"/>
                                <w:b/>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188.85pt;margin-top:31.8pt;width:212.7pt;height:47.7pt;z-index:251658240" coordorigin="4446,1047" coordsize="425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">
              <v:shapetype id="_x0000_t202" coordsize="21600,21600" o:spt="202" path="m,l,21600r21600,l21600,xe">
                <v:stroke joinstyle="miter"/>
                <v:path gradientshapeok="t" o:connecttype="rect"/>
              </v:shapetype>
              <v:shape id="Text Box 2" o:spid="_x0000_s1027" type="#_x0000_t202" style="position:absolute;left:4530;top:1500;width:4170;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66101" w:rsidRDefault="00C66101" w:rsidP="00C66101">
                      <w:pPr>
                        <w:rPr>
                          <w:rFonts w:ascii="Neo Sans Pro" w:hAnsi="Neo Sans Pro"/>
                          <w:b/>
                        </w:rPr>
                      </w:pPr>
                      <w:r>
                        <w:rPr>
                          <w:rFonts w:ascii="Neo Sans Pro" w:hAnsi="Neo Sans Pro"/>
                          <w:b/>
                        </w:rPr>
                        <w:t xml:space="preserve">Cédula de Trámites o Servicios </w:t>
                      </w:r>
                    </w:p>
                  </w:txbxContent>
                </v:textbox>
              </v:shape>
              <v:shape id="Text Box 3" o:spid="_x0000_s1028" type="#_x0000_t202" style="position:absolute;left:4446;top:1047;width:3985;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66101" w:rsidRDefault="00C66101" w:rsidP="00C66101">
                      <w:pPr>
                        <w:jc w:val="center"/>
                        <w:rPr>
                          <w:rFonts w:ascii="Neo Sans Pro" w:hAnsi="Neo Sans Pro"/>
                          <w:b/>
                          <w:color w:val="365F91"/>
                          <w:sz w:val="28"/>
                          <w:szCs w:val="28"/>
                        </w:rPr>
                      </w:pPr>
                      <w:r>
                        <w:rPr>
                          <w:rFonts w:ascii="Neo Sans Pro" w:hAnsi="Neo Sans Pro"/>
                          <w:b/>
                          <w:color w:val="365F91"/>
                          <w:sz w:val="28"/>
                          <w:szCs w:val="28"/>
                        </w:rPr>
                        <w:t>Fiscalía General del Estado</w:t>
                      </w:r>
                    </w:p>
                    <w:p w:rsidR="00C66101" w:rsidRDefault="00C66101" w:rsidP="00C66101">
                      <w:pPr>
                        <w:jc w:val="center"/>
                        <w:rPr>
                          <w:rFonts w:ascii="Arial Narrow" w:hAnsi="Arial Narrow"/>
                          <w:b/>
                          <w:sz w:val="22"/>
                          <w:szCs w:val="22"/>
                        </w:rPr>
                      </w:pPr>
                    </w:p>
                  </w:txbxContent>
                </v:textbox>
              </v:shape>
            </v:group>
          </w:pict>
        </mc:Fallback>
      </mc:AlternateContent>
    </w:r>
    <w:r w:rsidR="00160DC0">
      <w:rPr>
        <w:noProof/>
        <w:lang w:val="es-ES" w:eastAsia="es-ES"/>
      </w:rPr>
      <w:t xml:space="preserve">    </w:t>
    </w:r>
    <w:r>
      <w:rPr>
        <w:noProof/>
      </w:rPr>
      <w:drawing>
        <wp:inline distT="0" distB="0" distL="0" distR="0" wp14:anchorId="1CE5C3BE" wp14:editId="63EE97B0">
          <wp:extent cx="993775" cy="970280"/>
          <wp:effectExtent l="0" t="0" r="0" b="1270"/>
          <wp:docPr id="4" name="Imagen 4" descr="Descripción: C:\RESPALDO 2017 FER\PLANEAC Y DESAR ORG_RESPALDO_2014\OFICINA\Documentos Planeacion_1\Imágen 2017\logo final.png"/>
          <wp:cNvGraphicFramePr/>
          <a:graphic xmlns:a="http://schemas.openxmlformats.org/drawingml/2006/main">
            <a:graphicData uri="http://schemas.openxmlformats.org/drawingml/2006/picture">
              <pic:pic xmlns:pic="http://schemas.openxmlformats.org/drawingml/2006/picture">
                <pic:nvPicPr>
                  <pic:cNvPr id="2" name="Imagen 2" descr="Descripción: C:\RESPALDO 2017 FER\PLANEAC Y DESAR ORG_RESPALDO_2014\OFICINA\Documentos Planeacion_1\Imágen 2017\logo fina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70280"/>
                  </a:xfrm>
                  <a:prstGeom prst="rect">
                    <a:avLst/>
                  </a:prstGeom>
                  <a:noFill/>
                  <a:ln>
                    <a:noFill/>
                  </a:ln>
                </pic:spPr>
              </pic:pic>
            </a:graphicData>
          </a:graphic>
        </wp:inline>
      </w:drawing>
    </w:r>
  </w:p>
  <w:p w:rsidR="00BB4CA5" w:rsidRDefault="00BB4CA5">
    <w:pPr>
      <w:pStyle w:val="Encabezado"/>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5E36"/>
    <w:multiLevelType w:val="hybridMultilevel"/>
    <w:tmpl w:val="9CF297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9E0A1B"/>
    <w:multiLevelType w:val="hybridMultilevel"/>
    <w:tmpl w:val="EEA253CE"/>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07C5ED9"/>
    <w:multiLevelType w:val="hybridMultilevel"/>
    <w:tmpl w:val="E496075E"/>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55E57AC5"/>
    <w:multiLevelType w:val="hybridMultilevel"/>
    <w:tmpl w:val="601A51B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56217989"/>
    <w:multiLevelType w:val="hybridMultilevel"/>
    <w:tmpl w:val="789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846E71"/>
    <w:multiLevelType w:val="hybridMultilevel"/>
    <w:tmpl w:val="832C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B42D7D"/>
    <w:multiLevelType w:val="hybridMultilevel"/>
    <w:tmpl w:val="A7EED5A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73FF4D97"/>
    <w:multiLevelType w:val="hybridMultilevel"/>
    <w:tmpl w:val="B0BA5B14"/>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FC"/>
    <w:rsid w:val="00017B23"/>
    <w:rsid w:val="000236A8"/>
    <w:rsid w:val="00031582"/>
    <w:rsid w:val="00045154"/>
    <w:rsid w:val="00056C6D"/>
    <w:rsid w:val="00062CBF"/>
    <w:rsid w:val="0006410E"/>
    <w:rsid w:val="00075A2D"/>
    <w:rsid w:val="000803A0"/>
    <w:rsid w:val="000879DB"/>
    <w:rsid w:val="000A0B13"/>
    <w:rsid w:val="000A4E60"/>
    <w:rsid w:val="000C018B"/>
    <w:rsid w:val="000D78B1"/>
    <w:rsid w:val="000D7A01"/>
    <w:rsid w:val="000E2FB0"/>
    <w:rsid w:val="00107D4A"/>
    <w:rsid w:val="001369B1"/>
    <w:rsid w:val="00137AF2"/>
    <w:rsid w:val="00154F93"/>
    <w:rsid w:val="00160DC0"/>
    <w:rsid w:val="001650B5"/>
    <w:rsid w:val="001666B2"/>
    <w:rsid w:val="0018383D"/>
    <w:rsid w:val="00187C38"/>
    <w:rsid w:val="00196816"/>
    <w:rsid w:val="001A1ED0"/>
    <w:rsid w:val="001A3A4C"/>
    <w:rsid w:val="001B3A14"/>
    <w:rsid w:val="001C390E"/>
    <w:rsid w:val="001C6619"/>
    <w:rsid w:val="001D3F1E"/>
    <w:rsid w:val="001E2E6B"/>
    <w:rsid w:val="001F265D"/>
    <w:rsid w:val="001F4F35"/>
    <w:rsid w:val="002010D9"/>
    <w:rsid w:val="00211D8B"/>
    <w:rsid w:val="002220B5"/>
    <w:rsid w:val="00244512"/>
    <w:rsid w:val="00251097"/>
    <w:rsid w:val="0026640E"/>
    <w:rsid w:val="002A1786"/>
    <w:rsid w:val="002B2BE3"/>
    <w:rsid w:val="002B4732"/>
    <w:rsid w:val="002C2335"/>
    <w:rsid w:val="002C50A9"/>
    <w:rsid w:val="002C7CD8"/>
    <w:rsid w:val="002E0678"/>
    <w:rsid w:val="003061BB"/>
    <w:rsid w:val="00306B97"/>
    <w:rsid w:val="00313DD6"/>
    <w:rsid w:val="003220B0"/>
    <w:rsid w:val="003456C5"/>
    <w:rsid w:val="003667FC"/>
    <w:rsid w:val="00375985"/>
    <w:rsid w:val="003B1BA4"/>
    <w:rsid w:val="003E4080"/>
    <w:rsid w:val="003E470D"/>
    <w:rsid w:val="003E5A04"/>
    <w:rsid w:val="003F77EF"/>
    <w:rsid w:val="00404142"/>
    <w:rsid w:val="004147FF"/>
    <w:rsid w:val="0042269E"/>
    <w:rsid w:val="004260F0"/>
    <w:rsid w:val="00431DEA"/>
    <w:rsid w:val="00433529"/>
    <w:rsid w:val="00441545"/>
    <w:rsid w:val="004519CA"/>
    <w:rsid w:val="00482DDC"/>
    <w:rsid w:val="00487592"/>
    <w:rsid w:val="0049612C"/>
    <w:rsid w:val="004B5324"/>
    <w:rsid w:val="004C557F"/>
    <w:rsid w:val="004D20DC"/>
    <w:rsid w:val="004E0F59"/>
    <w:rsid w:val="004F0759"/>
    <w:rsid w:val="004F36D5"/>
    <w:rsid w:val="005035D7"/>
    <w:rsid w:val="0050491E"/>
    <w:rsid w:val="00520D1A"/>
    <w:rsid w:val="0052219D"/>
    <w:rsid w:val="005344BB"/>
    <w:rsid w:val="00545446"/>
    <w:rsid w:val="005527A0"/>
    <w:rsid w:val="00591070"/>
    <w:rsid w:val="005B3426"/>
    <w:rsid w:val="005C1DB6"/>
    <w:rsid w:val="005E1651"/>
    <w:rsid w:val="005F1297"/>
    <w:rsid w:val="00631C4F"/>
    <w:rsid w:val="00631DFD"/>
    <w:rsid w:val="00647B9C"/>
    <w:rsid w:val="00653EF8"/>
    <w:rsid w:val="006546C6"/>
    <w:rsid w:val="00654FF0"/>
    <w:rsid w:val="00667B02"/>
    <w:rsid w:val="00685E55"/>
    <w:rsid w:val="006A5E74"/>
    <w:rsid w:val="006A6EB1"/>
    <w:rsid w:val="006C3B61"/>
    <w:rsid w:val="006C7791"/>
    <w:rsid w:val="006F07F3"/>
    <w:rsid w:val="006F3D29"/>
    <w:rsid w:val="006F660E"/>
    <w:rsid w:val="00701B3E"/>
    <w:rsid w:val="0070340D"/>
    <w:rsid w:val="00715E9C"/>
    <w:rsid w:val="00716910"/>
    <w:rsid w:val="007249E9"/>
    <w:rsid w:val="007517D5"/>
    <w:rsid w:val="007850FC"/>
    <w:rsid w:val="0079309E"/>
    <w:rsid w:val="007A14F8"/>
    <w:rsid w:val="007A51DA"/>
    <w:rsid w:val="007C0B23"/>
    <w:rsid w:val="007C6B8D"/>
    <w:rsid w:val="007D24FA"/>
    <w:rsid w:val="007D2630"/>
    <w:rsid w:val="007E27A8"/>
    <w:rsid w:val="007F4448"/>
    <w:rsid w:val="00814A62"/>
    <w:rsid w:val="0081561C"/>
    <w:rsid w:val="008359CF"/>
    <w:rsid w:val="00861A27"/>
    <w:rsid w:val="008622A9"/>
    <w:rsid w:val="008708F6"/>
    <w:rsid w:val="00870C41"/>
    <w:rsid w:val="00871391"/>
    <w:rsid w:val="00880160"/>
    <w:rsid w:val="008862D9"/>
    <w:rsid w:val="00891FCF"/>
    <w:rsid w:val="0089317B"/>
    <w:rsid w:val="008A410A"/>
    <w:rsid w:val="008B2C42"/>
    <w:rsid w:val="008C230C"/>
    <w:rsid w:val="008C5B2F"/>
    <w:rsid w:val="008D0C59"/>
    <w:rsid w:val="008D1E13"/>
    <w:rsid w:val="008E5A6B"/>
    <w:rsid w:val="0090122F"/>
    <w:rsid w:val="009057FA"/>
    <w:rsid w:val="00906E25"/>
    <w:rsid w:val="009126A8"/>
    <w:rsid w:val="00914816"/>
    <w:rsid w:val="00914B35"/>
    <w:rsid w:val="00916863"/>
    <w:rsid w:val="009327DA"/>
    <w:rsid w:val="0097237C"/>
    <w:rsid w:val="00980170"/>
    <w:rsid w:val="00987CF6"/>
    <w:rsid w:val="00987E3E"/>
    <w:rsid w:val="00995A09"/>
    <w:rsid w:val="009B4785"/>
    <w:rsid w:val="009B4CC3"/>
    <w:rsid w:val="009C286A"/>
    <w:rsid w:val="009C3F55"/>
    <w:rsid w:val="009C54B9"/>
    <w:rsid w:val="009F2EB0"/>
    <w:rsid w:val="009F5520"/>
    <w:rsid w:val="00A03195"/>
    <w:rsid w:val="00A132D7"/>
    <w:rsid w:val="00A1425F"/>
    <w:rsid w:val="00A14546"/>
    <w:rsid w:val="00A25F3B"/>
    <w:rsid w:val="00A43252"/>
    <w:rsid w:val="00A95E13"/>
    <w:rsid w:val="00AA291B"/>
    <w:rsid w:val="00AB7285"/>
    <w:rsid w:val="00AD0E12"/>
    <w:rsid w:val="00AD54F9"/>
    <w:rsid w:val="00AF6CE9"/>
    <w:rsid w:val="00B03E6F"/>
    <w:rsid w:val="00B074BB"/>
    <w:rsid w:val="00B13CE1"/>
    <w:rsid w:val="00B13EC8"/>
    <w:rsid w:val="00B3017C"/>
    <w:rsid w:val="00B327B8"/>
    <w:rsid w:val="00B33B96"/>
    <w:rsid w:val="00B34177"/>
    <w:rsid w:val="00B366EE"/>
    <w:rsid w:val="00B41E86"/>
    <w:rsid w:val="00B73B3D"/>
    <w:rsid w:val="00B848D0"/>
    <w:rsid w:val="00B84F86"/>
    <w:rsid w:val="00B87368"/>
    <w:rsid w:val="00B90D83"/>
    <w:rsid w:val="00BA6424"/>
    <w:rsid w:val="00BA7EAC"/>
    <w:rsid w:val="00BB4CA5"/>
    <w:rsid w:val="00BD6572"/>
    <w:rsid w:val="00BD71C8"/>
    <w:rsid w:val="00C11D67"/>
    <w:rsid w:val="00C35CFC"/>
    <w:rsid w:val="00C37DBE"/>
    <w:rsid w:val="00C43F33"/>
    <w:rsid w:val="00C4740F"/>
    <w:rsid w:val="00C553CF"/>
    <w:rsid w:val="00C629BF"/>
    <w:rsid w:val="00C66101"/>
    <w:rsid w:val="00C70E12"/>
    <w:rsid w:val="00C711A7"/>
    <w:rsid w:val="00C96263"/>
    <w:rsid w:val="00CA777A"/>
    <w:rsid w:val="00CB2061"/>
    <w:rsid w:val="00CB2846"/>
    <w:rsid w:val="00CB48D3"/>
    <w:rsid w:val="00CB61C9"/>
    <w:rsid w:val="00CD54C6"/>
    <w:rsid w:val="00D21513"/>
    <w:rsid w:val="00D578E3"/>
    <w:rsid w:val="00D64981"/>
    <w:rsid w:val="00D81FFE"/>
    <w:rsid w:val="00D90E71"/>
    <w:rsid w:val="00DA51E7"/>
    <w:rsid w:val="00DC0E11"/>
    <w:rsid w:val="00DC1785"/>
    <w:rsid w:val="00DD7AFA"/>
    <w:rsid w:val="00DF3FD8"/>
    <w:rsid w:val="00E0132D"/>
    <w:rsid w:val="00E1110D"/>
    <w:rsid w:val="00E355F2"/>
    <w:rsid w:val="00E44882"/>
    <w:rsid w:val="00E7045E"/>
    <w:rsid w:val="00E729DC"/>
    <w:rsid w:val="00EB79BC"/>
    <w:rsid w:val="00EC07F5"/>
    <w:rsid w:val="00ED124F"/>
    <w:rsid w:val="00ED77C8"/>
    <w:rsid w:val="00EE3350"/>
    <w:rsid w:val="00EF4916"/>
    <w:rsid w:val="00F111FA"/>
    <w:rsid w:val="00F17E6F"/>
    <w:rsid w:val="00F35A80"/>
    <w:rsid w:val="00F373A7"/>
    <w:rsid w:val="00F510EE"/>
    <w:rsid w:val="00F55EC7"/>
    <w:rsid w:val="00F63570"/>
    <w:rsid w:val="00F67FFD"/>
    <w:rsid w:val="00F76A8B"/>
    <w:rsid w:val="00F77021"/>
    <w:rsid w:val="00F85AD6"/>
    <w:rsid w:val="00F97D65"/>
    <w:rsid w:val="00FB1092"/>
    <w:rsid w:val="00FB2E13"/>
    <w:rsid w:val="00FC27DB"/>
    <w:rsid w:val="00FC39E1"/>
    <w:rsid w:val="00FD4DC2"/>
    <w:rsid w:val="00FD61C7"/>
    <w:rsid w:val="00FE2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201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20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2181">
      <w:bodyDiv w:val="1"/>
      <w:marLeft w:val="750"/>
      <w:marRight w:val="0"/>
      <w:marTop w:val="300"/>
      <w:marBottom w:val="0"/>
      <w:divBdr>
        <w:top w:val="none" w:sz="0" w:space="0" w:color="auto"/>
        <w:left w:val="none" w:sz="0" w:space="0" w:color="auto"/>
        <w:bottom w:val="none" w:sz="0" w:space="0" w:color="auto"/>
        <w:right w:val="none" w:sz="0" w:space="0" w:color="auto"/>
      </w:divBdr>
      <w:divsChild>
        <w:div w:id="109789673">
          <w:marLeft w:val="0"/>
          <w:marRight w:val="0"/>
          <w:marTop w:val="0"/>
          <w:marBottom w:val="0"/>
          <w:divBdr>
            <w:top w:val="none" w:sz="0" w:space="0" w:color="auto"/>
            <w:left w:val="none" w:sz="0" w:space="0" w:color="auto"/>
            <w:bottom w:val="none" w:sz="0" w:space="0" w:color="auto"/>
            <w:right w:val="none" w:sz="0" w:space="0" w:color="auto"/>
          </w:divBdr>
        </w:div>
        <w:div w:id="444544021">
          <w:marLeft w:val="0"/>
          <w:marRight w:val="0"/>
          <w:marTop w:val="0"/>
          <w:marBottom w:val="0"/>
          <w:divBdr>
            <w:top w:val="none" w:sz="0" w:space="0" w:color="auto"/>
            <w:left w:val="none" w:sz="0" w:space="0" w:color="auto"/>
            <w:bottom w:val="none" w:sz="0" w:space="0" w:color="auto"/>
            <w:right w:val="none" w:sz="0" w:space="0" w:color="auto"/>
          </w:divBdr>
        </w:div>
        <w:div w:id="653804362">
          <w:marLeft w:val="0"/>
          <w:marRight w:val="0"/>
          <w:marTop w:val="0"/>
          <w:marBottom w:val="0"/>
          <w:divBdr>
            <w:top w:val="none" w:sz="0" w:space="0" w:color="auto"/>
            <w:left w:val="none" w:sz="0" w:space="0" w:color="auto"/>
            <w:bottom w:val="none" w:sz="0" w:space="0" w:color="auto"/>
            <w:right w:val="none" w:sz="0" w:space="0" w:color="auto"/>
          </w:divBdr>
        </w:div>
      </w:divsChild>
    </w:div>
    <w:div w:id="755053424">
      <w:bodyDiv w:val="1"/>
      <w:marLeft w:val="0"/>
      <w:marRight w:val="0"/>
      <w:marTop w:val="0"/>
      <w:marBottom w:val="0"/>
      <w:divBdr>
        <w:top w:val="none" w:sz="0" w:space="0" w:color="auto"/>
        <w:left w:val="none" w:sz="0" w:space="0" w:color="auto"/>
        <w:bottom w:val="none" w:sz="0" w:space="0" w:color="auto"/>
        <w:right w:val="none" w:sz="0" w:space="0" w:color="auto"/>
      </w:divBdr>
    </w:div>
    <w:div w:id="775833429">
      <w:bodyDiv w:val="1"/>
      <w:marLeft w:val="0"/>
      <w:marRight w:val="0"/>
      <w:marTop w:val="0"/>
      <w:marBottom w:val="0"/>
      <w:divBdr>
        <w:top w:val="none" w:sz="0" w:space="0" w:color="auto"/>
        <w:left w:val="none" w:sz="0" w:space="0" w:color="auto"/>
        <w:bottom w:val="none" w:sz="0" w:space="0" w:color="auto"/>
        <w:right w:val="none" w:sz="0" w:space="0" w:color="auto"/>
      </w:divBdr>
    </w:div>
    <w:div w:id="1352881690">
      <w:bodyDiv w:val="1"/>
      <w:marLeft w:val="0"/>
      <w:marRight w:val="0"/>
      <w:marTop w:val="0"/>
      <w:marBottom w:val="0"/>
      <w:divBdr>
        <w:top w:val="none" w:sz="0" w:space="0" w:color="auto"/>
        <w:left w:val="none" w:sz="0" w:space="0" w:color="auto"/>
        <w:bottom w:val="none" w:sz="0" w:space="0" w:color="auto"/>
        <w:right w:val="none" w:sz="0" w:space="0" w:color="auto"/>
      </w:divBdr>
    </w:div>
    <w:div w:id="15141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2CED-230B-4158-A1DF-FE8A51D5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Dependencia o Entidad:</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o Entidad:</dc:title>
  <dc:creator>ErickHM</dc:creator>
  <cp:lastModifiedBy>Nayeli</cp:lastModifiedBy>
  <cp:revision>4</cp:revision>
  <cp:lastPrinted>2015-10-21T00:18:00Z</cp:lastPrinted>
  <dcterms:created xsi:type="dcterms:W3CDTF">2017-01-10T15:54:00Z</dcterms:created>
  <dcterms:modified xsi:type="dcterms:W3CDTF">2018-07-11T00:50:00Z</dcterms:modified>
</cp:coreProperties>
</file>